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877E5">
      <w:pPr>
        <w:keepNext w:val="0"/>
        <w:keepLines w:val="0"/>
        <w:pageBreakBefore w:val="0"/>
        <w:widowControl w:val="0"/>
        <w:topLinePunct w:val="0"/>
        <w:bidi w:val="0"/>
        <w:spacing w:line="348" w:lineRule="auto"/>
        <w:jc w:val="center"/>
        <w:textAlignment w:val="auto"/>
        <w:rPr>
          <w:rFonts w:hint="eastAsia" w:ascii="方正小标宋简体" w:hAnsi="方正小标宋简体" w:eastAsia="方正小标宋简体" w:cs="方正小标宋简体"/>
          <w:i w:val="0"/>
          <w:iCs w:val="0"/>
          <w:color w:val="auto"/>
          <w:w w:val="100"/>
          <w:sz w:val="44"/>
          <w:szCs w:val="44"/>
          <w:lang w:val="en-US" w:eastAsia="zh-CN"/>
        </w:rPr>
      </w:pPr>
      <w:r>
        <w:rPr>
          <w:rFonts w:hint="eastAsia" w:ascii="方正小标宋简体" w:hAnsi="方正小标宋简体" w:eastAsia="方正小标宋简体" w:cs="方正小标宋简体"/>
          <w:i w:val="0"/>
          <w:iCs w:val="0"/>
          <w:color w:val="auto"/>
          <w:w w:val="100"/>
          <w:sz w:val="44"/>
          <w:szCs w:val="44"/>
          <w:lang w:val="en-US" w:eastAsia="zh-CN"/>
        </w:rPr>
        <w:t>工学院</w:t>
      </w:r>
      <w:r>
        <w:rPr>
          <w:rFonts w:hint="eastAsia" w:ascii="方正小标宋简体" w:hAnsi="方正小标宋简体" w:eastAsia="方正小标宋简体" w:cs="方正小标宋简体"/>
          <w:i w:val="0"/>
          <w:iCs w:val="0"/>
          <w:color w:val="auto"/>
          <w:w w:val="100"/>
          <w:sz w:val="44"/>
          <w:szCs w:val="44"/>
          <w:lang w:val="en-US" w:eastAsia="zh-CN"/>
        </w:rPr>
        <w:t>2025届毕业论文（设计）开题答辩组工作职责与流程</w:t>
      </w:r>
    </w:p>
    <w:p w14:paraId="6F5C332A">
      <w:pPr>
        <w:jc w:val="center"/>
        <w:rPr>
          <w:rFonts w:hint="eastAsia" w:ascii="微软雅黑" w:hAnsi="微软雅黑" w:eastAsia="微软雅黑" w:cs="微软雅黑"/>
          <w:i w:val="0"/>
          <w:color w:val="000000"/>
          <w:sz w:val="18"/>
          <w:szCs w:val="18"/>
          <w:lang w:val="en-US" w:eastAsia="zh-CN"/>
        </w:rPr>
      </w:pPr>
    </w:p>
    <w:p w14:paraId="13986BF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一、答辩组组长：</w:t>
      </w:r>
    </w:p>
    <w:p w14:paraId="23A1A7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对答辩</w:t>
      </w:r>
      <w:r>
        <w:rPr>
          <w:rFonts w:hint="eastAsia" w:ascii="仿宋_GB2312" w:hAnsi="仿宋_GB2312" w:eastAsia="仿宋_GB2312" w:cs="仿宋_GB2312"/>
          <w:sz w:val="32"/>
          <w:szCs w:val="32"/>
          <w:lang w:eastAsia="zh-CN"/>
        </w:rPr>
        <w:t>过程</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整体</w:t>
      </w:r>
      <w:r>
        <w:rPr>
          <w:rFonts w:hint="eastAsia" w:ascii="仿宋_GB2312" w:hAnsi="仿宋_GB2312" w:eastAsia="仿宋_GB2312" w:cs="仿宋_GB2312"/>
          <w:sz w:val="32"/>
          <w:szCs w:val="32"/>
        </w:rPr>
        <w:t>把控，答辩组教师</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人（含</w:t>
      </w:r>
      <w:r>
        <w:rPr>
          <w:rFonts w:hint="eastAsia" w:ascii="仿宋_GB2312" w:hAnsi="仿宋_GB2312" w:eastAsia="仿宋_GB2312" w:cs="仿宋_GB2312"/>
          <w:color w:val="auto"/>
          <w:sz w:val="32"/>
          <w:szCs w:val="32"/>
          <w:u w:val="none"/>
          <w:lang w:val="en-US" w:eastAsia="zh-CN"/>
        </w:rPr>
        <w:t>答辩组长、答辩秘书</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rPr>
        <w:t>同时在场方可</w:t>
      </w:r>
      <w:r>
        <w:rPr>
          <w:rFonts w:hint="eastAsia" w:ascii="仿宋_GB2312" w:hAnsi="仿宋_GB2312" w:eastAsia="仿宋_GB2312" w:cs="仿宋_GB2312"/>
          <w:sz w:val="32"/>
          <w:szCs w:val="32"/>
          <w:lang w:val="en-US" w:eastAsia="zh-CN"/>
        </w:rPr>
        <w:t>开始开题</w:t>
      </w:r>
      <w:r>
        <w:rPr>
          <w:rFonts w:hint="eastAsia" w:ascii="仿宋_GB2312" w:hAnsi="仿宋_GB2312" w:eastAsia="仿宋_GB2312" w:cs="仿宋_GB2312"/>
          <w:sz w:val="32"/>
          <w:szCs w:val="32"/>
        </w:rPr>
        <w:t>答辩，如在场人数不足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人暂停答辩</w:t>
      </w:r>
      <w:r>
        <w:rPr>
          <w:rFonts w:hint="eastAsia" w:ascii="仿宋_GB2312" w:hAnsi="仿宋_GB2312" w:eastAsia="仿宋_GB2312" w:cs="仿宋_GB2312"/>
          <w:sz w:val="32"/>
          <w:szCs w:val="32"/>
          <w:lang w:eastAsia="zh-CN"/>
        </w:rPr>
        <w:t>。</w:t>
      </w:r>
      <w:bookmarkStart w:id="0" w:name="_GoBack"/>
      <w:bookmarkEnd w:id="0"/>
    </w:p>
    <w:p w14:paraId="166FC2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2、开题</w:t>
      </w:r>
      <w:r>
        <w:rPr>
          <w:rFonts w:hint="eastAsia" w:ascii="仿宋_GB2312" w:hAnsi="仿宋_GB2312" w:eastAsia="仿宋_GB2312" w:cs="仿宋_GB2312"/>
          <w:sz w:val="32"/>
          <w:szCs w:val="32"/>
        </w:rPr>
        <w:t>答辩正式开始前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答辩组长需</w:t>
      </w:r>
      <w:r>
        <w:rPr>
          <w:rFonts w:hint="eastAsia" w:ascii="仿宋_GB2312" w:hAnsi="仿宋_GB2312" w:eastAsia="仿宋_GB2312" w:cs="仿宋_GB2312"/>
          <w:sz w:val="32"/>
          <w:szCs w:val="32"/>
        </w:rPr>
        <w:t>向本场次参加</w:t>
      </w:r>
      <w:r>
        <w:rPr>
          <w:rFonts w:hint="eastAsia" w:ascii="仿宋_GB2312" w:hAnsi="仿宋_GB2312" w:eastAsia="仿宋_GB2312" w:cs="仿宋_GB2312"/>
          <w:sz w:val="32"/>
          <w:szCs w:val="32"/>
          <w:lang w:val="en-US" w:eastAsia="zh-CN"/>
        </w:rPr>
        <w:t>开题</w:t>
      </w:r>
      <w:r>
        <w:rPr>
          <w:rFonts w:hint="eastAsia" w:ascii="仿宋_GB2312" w:hAnsi="仿宋_GB2312" w:eastAsia="仿宋_GB2312" w:cs="仿宋_GB2312"/>
          <w:sz w:val="32"/>
          <w:szCs w:val="32"/>
        </w:rPr>
        <w:t>答辩的学生宣讲答辩相关内容事项，如：答辩流程（自述、展示、提问等环节及要求）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本场次内</w:t>
      </w:r>
      <w:r>
        <w:rPr>
          <w:rFonts w:hint="eastAsia" w:ascii="仿宋_GB2312" w:hAnsi="仿宋_GB2312" w:eastAsia="仿宋_GB2312" w:cs="仿宋_GB2312"/>
          <w:sz w:val="32"/>
          <w:szCs w:val="32"/>
        </w:rPr>
        <w:t>学生的答辩资格进行审查</w:t>
      </w:r>
      <w:r>
        <w:rPr>
          <w:rFonts w:hint="eastAsia" w:ascii="仿宋_GB2312" w:hAnsi="仿宋_GB2312" w:eastAsia="仿宋_GB2312" w:cs="仿宋_GB2312"/>
          <w:sz w:val="32"/>
          <w:szCs w:val="32"/>
          <w:lang w:eastAsia="zh-CN"/>
        </w:rPr>
        <w:t>。</w:t>
      </w:r>
    </w:p>
    <w:p w14:paraId="73C973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lang w:val="en-US" w:eastAsia="zh-CN"/>
        </w:rPr>
        <w:t>3、对于个别线上开题答辩的学生，答辩全过程需录屏</w:t>
      </w:r>
      <w:r>
        <w:rPr>
          <w:rFonts w:hint="eastAsia" w:ascii="仿宋_GB2312" w:hAnsi="仿宋_GB2312" w:eastAsia="仿宋_GB2312" w:cs="仿宋_GB2312"/>
          <w:sz w:val="32"/>
          <w:szCs w:val="32"/>
          <w:lang w:val="en-US" w:eastAsia="zh-CN"/>
        </w:rPr>
        <w:t>，在本场开题答辩结束后，答辩组长需要</w:t>
      </w:r>
      <w:r>
        <w:rPr>
          <w:rFonts w:hint="eastAsia" w:ascii="仿宋_GB2312" w:hAnsi="仿宋_GB2312" w:eastAsia="仿宋_GB2312" w:cs="仿宋_GB2312"/>
          <w:color w:val="FF0000"/>
          <w:sz w:val="32"/>
          <w:szCs w:val="32"/>
          <w:lang w:val="en-US" w:eastAsia="zh-CN"/>
        </w:rPr>
        <w:t>将录屏视频发给教科办王培芳老师留底</w:t>
      </w:r>
      <w:r>
        <w:rPr>
          <w:rFonts w:hint="eastAsia" w:ascii="仿宋_GB2312" w:hAnsi="仿宋_GB2312" w:eastAsia="仿宋_GB2312" w:cs="仿宋_GB2312"/>
          <w:sz w:val="32"/>
          <w:szCs w:val="32"/>
          <w:lang w:val="en-US" w:eastAsia="zh-CN"/>
        </w:rPr>
        <w:t>。</w:t>
      </w:r>
    </w:p>
    <w:p w14:paraId="72B2F12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二、答辩组成员A：</w:t>
      </w:r>
    </w:p>
    <w:p w14:paraId="3380C5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color w:val="FF0000"/>
          <w:sz w:val="32"/>
          <w:szCs w:val="32"/>
        </w:rPr>
        <w:t>按照板书内容对黑板进行布置</w:t>
      </w:r>
      <w:r>
        <w:rPr>
          <w:rFonts w:hint="eastAsia" w:ascii="仿宋_GB2312" w:hAnsi="仿宋_GB2312" w:eastAsia="仿宋_GB2312" w:cs="仿宋_GB2312"/>
          <w:sz w:val="32"/>
          <w:szCs w:val="32"/>
          <w:lang w:eastAsia="zh-CN"/>
        </w:rPr>
        <w:t>（见下图）</w:t>
      </w:r>
      <w:r>
        <w:rPr>
          <w:rFonts w:hint="eastAsia" w:ascii="仿宋_GB2312" w:hAnsi="仿宋_GB2312" w:eastAsia="仿宋_GB2312" w:cs="仿宋_GB2312"/>
          <w:sz w:val="32"/>
          <w:szCs w:val="32"/>
        </w:rPr>
        <w:t>；每位学生答辩开始前</w:t>
      </w:r>
      <w:r>
        <w:rPr>
          <w:rFonts w:hint="eastAsia" w:ascii="仿宋_GB2312" w:hAnsi="仿宋_GB2312" w:eastAsia="仿宋_GB2312" w:cs="仿宋_GB2312"/>
          <w:color w:val="FF0000"/>
          <w:sz w:val="32"/>
          <w:szCs w:val="32"/>
        </w:rPr>
        <w:t>核查学生校园一卡通（学生证）、身份证等证件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组织学生按照次序进行答辩</w:t>
      </w:r>
      <w:r>
        <w:rPr>
          <w:rFonts w:hint="eastAsia" w:ascii="仿宋_GB2312" w:hAnsi="仿宋_GB2312" w:eastAsia="仿宋_GB2312" w:cs="仿宋_GB2312"/>
          <w:sz w:val="32"/>
          <w:szCs w:val="32"/>
          <w:lang w:eastAsia="zh-CN"/>
        </w:rPr>
        <w:t>。</w:t>
      </w:r>
    </w:p>
    <w:p w14:paraId="576450F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三、答辩秘书：</w:t>
      </w:r>
    </w:p>
    <w:p w14:paraId="4FFEBB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答辩秘书</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highlight w:val="yellow"/>
        </w:rPr>
        <w:t>提前10分钟</w:t>
      </w:r>
      <w:r>
        <w:rPr>
          <w:rFonts w:hint="eastAsia" w:ascii="仿宋_GB2312" w:hAnsi="仿宋_GB2312" w:eastAsia="仿宋_GB2312" w:cs="仿宋_GB2312"/>
          <w:sz w:val="32"/>
          <w:szCs w:val="32"/>
        </w:rPr>
        <w:t>到达答辩现场，打开教室大门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做好答辩前准备工作</w:t>
      </w:r>
      <w:r>
        <w:rPr>
          <w:rFonts w:hint="eastAsia" w:ascii="仿宋_GB2312" w:hAnsi="仿宋_GB2312" w:eastAsia="仿宋_GB2312" w:cs="仿宋_GB2312"/>
          <w:sz w:val="32"/>
          <w:szCs w:val="32"/>
          <w:lang w:eastAsia="zh-CN"/>
        </w:rPr>
        <w:t>。</w:t>
      </w:r>
    </w:p>
    <w:p w14:paraId="536250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2、开题答辩前，收取学生的</w:t>
      </w:r>
      <w:r>
        <w:rPr>
          <w:rFonts w:hint="eastAsia" w:ascii="仿宋_GB2312" w:hAnsi="仿宋_GB2312" w:eastAsia="仿宋_GB2312" w:cs="仿宋_GB2312"/>
          <w:color w:val="FF0000"/>
          <w:sz w:val="32"/>
          <w:szCs w:val="32"/>
          <w:lang w:val="en-US" w:eastAsia="zh-CN"/>
        </w:rPr>
        <w:t>3份纸质版《开题报告》</w:t>
      </w:r>
      <w:r>
        <w:rPr>
          <w:rFonts w:hint="eastAsia" w:ascii="仿宋_GB2312" w:hAnsi="仿宋_GB2312" w:eastAsia="仿宋_GB2312" w:cs="仿宋_GB2312"/>
          <w:sz w:val="32"/>
          <w:szCs w:val="32"/>
          <w:lang w:val="en-US" w:eastAsia="zh-CN"/>
        </w:rPr>
        <w:t>，答辩过程中认真记录每位学生的开题答辩过程，</w:t>
      </w:r>
      <w:r>
        <w:rPr>
          <w:rFonts w:hint="eastAsia" w:ascii="仿宋_GB2312" w:hAnsi="仿宋_GB2312" w:eastAsia="仿宋_GB2312" w:cs="仿宋_GB2312"/>
          <w:color w:val="auto"/>
          <w:sz w:val="32"/>
          <w:szCs w:val="32"/>
        </w:rPr>
        <w:t>答辩结束后，</w:t>
      </w:r>
      <w:r>
        <w:rPr>
          <w:rFonts w:hint="eastAsia" w:ascii="仿宋_GB2312" w:hAnsi="仿宋_GB2312" w:eastAsia="仿宋_GB2312" w:cs="仿宋_GB2312"/>
          <w:color w:val="FF0000"/>
          <w:sz w:val="32"/>
          <w:szCs w:val="32"/>
          <w:lang w:val="en-US" w:eastAsia="zh-CN"/>
        </w:rPr>
        <w:t>认真填写每位学生的《毕业论文开题答辩记录》，</w:t>
      </w:r>
      <w:r>
        <w:rPr>
          <w:rFonts w:hint="eastAsia" w:ascii="仿宋_GB2312" w:hAnsi="仿宋_GB2312" w:eastAsia="仿宋_GB2312" w:cs="仿宋_GB2312"/>
          <w:color w:val="auto"/>
          <w:sz w:val="32"/>
          <w:szCs w:val="32"/>
          <w:lang w:val="en-US" w:eastAsia="zh-CN"/>
        </w:rPr>
        <w:t>并在开题答辩结束后反馈给各指导老师。</w:t>
      </w:r>
    </w:p>
    <w:p w14:paraId="5CD0A8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答辩结束后，与答辩组教师检查、整理教室卫生等情况，</w:t>
      </w:r>
      <w:r>
        <w:rPr>
          <w:rFonts w:hint="eastAsia" w:ascii="仿宋_GB2312" w:hAnsi="仿宋_GB2312" w:eastAsia="仿宋_GB2312" w:cs="仿宋_GB2312"/>
          <w:sz w:val="32"/>
          <w:szCs w:val="32"/>
          <w:lang w:eastAsia="zh-CN"/>
        </w:rPr>
        <w:t>方可离场</w:t>
      </w:r>
      <w:r>
        <w:rPr>
          <w:rFonts w:hint="eastAsia" w:ascii="仿宋_GB2312" w:hAnsi="仿宋_GB2312" w:eastAsia="仿宋_GB2312" w:cs="仿宋_GB2312"/>
          <w:sz w:val="32"/>
          <w:szCs w:val="32"/>
        </w:rPr>
        <w:t>。</w:t>
      </w:r>
    </w:p>
    <w:p w14:paraId="616CADD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四、开题答辩成绩：</w:t>
      </w:r>
    </w:p>
    <w:p w14:paraId="103D6F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答辩组</w:t>
      </w:r>
      <w:r>
        <w:rPr>
          <w:rFonts w:hint="eastAsia" w:ascii="仿宋_GB2312" w:hAnsi="仿宋_GB2312" w:eastAsia="仿宋_GB2312" w:cs="仿宋_GB2312"/>
          <w:sz w:val="32"/>
          <w:szCs w:val="32"/>
          <w:lang w:val="en-US" w:eastAsia="zh-CN"/>
        </w:rPr>
        <w:t>老师</w:t>
      </w:r>
      <w:r>
        <w:rPr>
          <w:rFonts w:hint="eastAsia" w:ascii="仿宋_GB2312" w:hAnsi="仿宋_GB2312" w:eastAsia="仿宋_GB2312" w:cs="仿宋_GB2312"/>
          <w:sz w:val="32"/>
          <w:szCs w:val="32"/>
        </w:rPr>
        <w:t>负责评定学生</w:t>
      </w:r>
      <w:r>
        <w:rPr>
          <w:rFonts w:hint="eastAsia" w:ascii="仿宋_GB2312" w:hAnsi="仿宋_GB2312" w:eastAsia="仿宋_GB2312" w:cs="仿宋_GB2312"/>
          <w:sz w:val="32"/>
          <w:szCs w:val="32"/>
          <w:lang w:val="en-US" w:eastAsia="zh-CN"/>
        </w:rPr>
        <w:t>开题</w:t>
      </w:r>
      <w:r>
        <w:rPr>
          <w:rFonts w:hint="eastAsia" w:ascii="仿宋_GB2312" w:hAnsi="仿宋_GB2312" w:eastAsia="仿宋_GB2312" w:cs="仿宋_GB2312"/>
          <w:sz w:val="32"/>
          <w:szCs w:val="32"/>
        </w:rPr>
        <w:t>答辩成绩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既要考核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开题报告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的撰写</w:t>
      </w:r>
      <w:r>
        <w:rPr>
          <w:rFonts w:hint="eastAsia" w:ascii="仿宋_GB2312" w:hAnsi="仿宋_GB2312" w:eastAsia="仿宋_GB2312" w:cs="仿宋_GB2312"/>
          <w:sz w:val="32"/>
          <w:szCs w:val="32"/>
        </w:rPr>
        <w:t>质量和水平，也要注意</w:t>
      </w:r>
      <w:r>
        <w:rPr>
          <w:rFonts w:hint="eastAsia" w:ascii="仿宋_GB2312" w:hAnsi="仿宋_GB2312" w:eastAsia="仿宋_GB2312" w:cs="仿宋_GB2312"/>
          <w:sz w:val="32"/>
          <w:szCs w:val="32"/>
          <w:lang w:eastAsia="zh-CN"/>
        </w:rPr>
        <w:t>考查学生</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开题答辩</w:t>
      </w:r>
      <w:r>
        <w:rPr>
          <w:rFonts w:hint="eastAsia" w:ascii="仿宋_GB2312" w:hAnsi="仿宋_GB2312" w:eastAsia="仿宋_GB2312" w:cs="仿宋_GB2312"/>
          <w:sz w:val="32"/>
          <w:szCs w:val="32"/>
        </w:rPr>
        <w:t>工作过程中的综合表现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lang w:val="en-US" w:eastAsia="zh-CN"/>
        </w:rPr>
        <w:t>给出“开题通过”、“开题不通过”的结论</w:t>
      </w:r>
      <w:r>
        <w:rPr>
          <w:rFonts w:hint="eastAsia" w:ascii="仿宋_GB2312" w:hAnsi="仿宋_GB2312" w:eastAsia="仿宋_GB2312" w:cs="仿宋_GB2312"/>
          <w:sz w:val="32"/>
          <w:szCs w:val="32"/>
          <w:lang w:eastAsia="zh-CN"/>
        </w:rPr>
        <w:t>。</w:t>
      </w:r>
    </w:p>
    <w:p w14:paraId="644B7D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2、答辩组长需要将本场次学生的答辩结果及时登记在教科办建立的共享表格中</w:t>
      </w:r>
      <w:r>
        <w:rPr>
          <w:rFonts w:hint="eastAsia" w:ascii="仿宋_GB2312" w:hAnsi="仿宋_GB2312" w:eastAsia="仿宋_GB2312" w:cs="仿宋_GB2312"/>
          <w:color w:val="0000FF"/>
          <w:sz w:val="32"/>
          <w:szCs w:val="32"/>
          <w:lang w:val="en-US" w:eastAsia="zh-CN"/>
        </w:rPr>
        <w:t>（共享表格在开题答辩前单独发布）</w:t>
      </w:r>
      <w:r>
        <w:rPr>
          <w:rFonts w:hint="eastAsia" w:ascii="仿宋_GB2312" w:hAnsi="仿宋_GB2312" w:eastAsia="仿宋_GB2312" w:cs="仿宋_GB2312"/>
          <w:color w:val="auto"/>
          <w:sz w:val="32"/>
          <w:szCs w:val="32"/>
          <w:lang w:val="en-US" w:eastAsia="zh-CN"/>
        </w:rPr>
        <w:t>。</w:t>
      </w:r>
    </w:p>
    <w:p w14:paraId="5C691C6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黑板布置示例</w:t>
      </w:r>
      <w:r>
        <w:rPr>
          <w:rFonts w:hint="eastAsia" w:ascii="仿宋_GB2312" w:hAnsi="仿宋_GB2312" w:eastAsia="仿宋_GB2312" w:cs="仿宋_GB2312"/>
          <w:sz w:val="32"/>
          <w:szCs w:val="32"/>
          <w:lang w:val="en-US" w:eastAsia="zh-CN"/>
        </w:rPr>
        <w:t>如下</w:t>
      </w:r>
      <w:r>
        <w:rPr>
          <w:rFonts w:hint="eastAsia" w:ascii="仿宋_GB2312" w:hAnsi="仿宋_GB2312" w:eastAsia="仿宋_GB2312" w:cs="仿宋_GB2312"/>
          <w:sz w:val="32"/>
          <w:szCs w:val="32"/>
        </w:rPr>
        <w:t>：</w:t>
      </w:r>
    </w:p>
    <w:tbl>
      <w:tblPr>
        <w:tblStyle w:val="3"/>
        <w:tblpPr w:leftFromText="180" w:rightFromText="180" w:vertAnchor="text" w:horzAnchor="page" w:tblpX="2599" w:tblpY="517"/>
        <w:tblOverlap w:val="never"/>
        <w:tblW w:w="7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6"/>
      </w:tblGrid>
      <w:tr w14:paraId="4049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736" w:type="dxa"/>
            <w:vAlign w:val="top"/>
          </w:tcPr>
          <w:p w14:paraId="06CC7C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highlight w:val="none"/>
                <w:lang w:eastAsia="zh-CN"/>
              </w:rPr>
            </w:pPr>
            <w:r>
              <w:rPr>
                <w:rFonts w:hint="eastAsia" w:ascii="宋体" w:hAnsi="宋体"/>
                <w:b/>
                <w:sz w:val="24"/>
                <w:highlight w:val="none"/>
                <w:lang w:eastAsia="zh-CN"/>
              </w:rPr>
              <w:t>工学院</w:t>
            </w:r>
            <w:r>
              <w:rPr>
                <w:rFonts w:hint="eastAsia" w:ascii="宋体" w:hAnsi="宋体"/>
                <w:b/>
                <w:sz w:val="24"/>
                <w:highlight w:val="none"/>
                <w:lang w:val="en-US" w:eastAsia="zh-CN"/>
              </w:rPr>
              <w:t>2025届毕业生开题答辩</w:t>
            </w:r>
          </w:p>
          <w:p w14:paraId="68FF8B3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sz w:val="24"/>
                <w:highlight w:val="none"/>
                <w:lang w:eastAsia="zh-CN"/>
              </w:rPr>
            </w:pPr>
          </w:p>
          <w:p w14:paraId="679B5E1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sz w:val="21"/>
                <w:szCs w:val="20"/>
                <w:highlight w:val="none"/>
                <w:lang w:val="en-US" w:eastAsia="zh-CN"/>
              </w:rPr>
            </w:pPr>
            <w:r>
              <w:rPr>
                <w:rFonts w:hint="eastAsia" w:ascii="宋体" w:hAnsi="宋体"/>
                <w:sz w:val="21"/>
                <w:szCs w:val="20"/>
                <w:highlight w:val="none"/>
                <w:lang w:eastAsia="zh-CN"/>
              </w:rPr>
              <w:t>答辩时间：</w:t>
            </w:r>
            <w:r>
              <w:rPr>
                <w:rFonts w:hint="eastAsia" w:ascii="宋体" w:hAnsi="宋体"/>
                <w:color w:val="FF0000"/>
                <w:sz w:val="21"/>
                <w:szCs w:val="20"/>
                <w:highlight w:val="none"/>
                <w:lang w:val="en-US" w:eastAsia="zh-CN"/>
              </w:rPr>
              <w:t>2024年4月22日 8:00—12:00（例）</w:t>
            </w:r>
          </w:p>
          <w:p w14:paraId="63D2981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sz w:val="21"/>
                <w:szCs w:val="20"/>
                <w:highlight w:val="none"/>
                <w:lang w:val="en-US" w:eastAsia="zh-CN"/>
              </w:rPr>
            </w:pPr>
            <w:r>
              <w:rPr>
                <w:rFonts w:hint="eastAsia" w:ascii="宋体" w:hAnsi="宋体"/>
                <w:sz w:val="21"/>
                <w:szCs w:val="20"/>
                <w:highlight w:val="none"/>
                <w:lang w:eastAsia="zh-CN"/>
              </w:rPr>
              <w:t>答辩组长：</w:t>
            </w:r>
            <w:r>
              <w:rPr>
                <w:rFonts w:hint="eastAsia" w:ascii="宋体" w:hAnsi="宋体"/>
                <w:color w:val="FF0000"/>
                <w:sz w:val="21"/>
                <w:szCs w:val="20"/>
                <w:highlight w:val="none"/>
                <w:lang w:val="en-US" w:eastAsia="zh-CN"/>
              </w:rPr>
              <w:t>XXX</w:t>
            </w:r>
          </w:p>
          <w:p w14:paraId="60ECCA3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sz w:val="21"/>
                <w:szCs w:val="20"/>
                <w:highlight w:val="none"/>
                <w:lang w:val="en-US" w:eastAsia="zh-CN"/>
              </w:rPr>
            </w:pPr>
            <w:r>
              <w:rPr>
                <w:rFonts w:hint="eastAsia" w:ascii="宋体" w:hAnsi="宋体"/>
                <w:sz w:val="21"/>
                <w:szCs w:val="20"/>
                <w:highlight w:val="none"/>
                <w:lang w:eastAsia="zh-CN"/>
              </w:rPr>
              <w:t>答辩成员：</w:t>
            </w:r>
            <w:r>
              <w:rPr>
                <w:rFonts w:hint="eastAsia" w:ascii="宋体" w:hAnsi="宋体"/>
                <w:color w:val="FF0000"/>
                <w:sz w:val="21"/>
                <w:szCs w:val="20"/>
                <w:highlight w:val="none"/>
                <w:lang w:val="en-US" w:eastAsia="zh-CN"/>
              </w:rPr>
              <w:t xml:space="preserve">XXX </w:t>
            </w:r>
          </w:p>
          <w:p w14:paraId="680396F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sz w:val="28"/>
                <w:szCs w:val="28"/>
                <w:highlight w:val="none"/>
              </w:rPr>
            </w:pPr>
            <w:r>
              <w:rPr>
                <w:rFonts w:hint="eastAsia" w:ascii="宋体" w:hAnsi="宋体"/>
                <w:sz w:val="21"/>
                <w:szCs w:val="20"/>
                <w:highlight w:val="none"/>
                <w:lang w:eastAsia="zh-CN"/>
              </w:rPr>
              <w:t>答辩秘书：</w:t>
            </w:r>
            <w:r>
              <w:rPr>
                <w:rFonts w:hint="eastAsia" w:ascii="宋体" w:hAnsi="宋体"/>
                <w:color w:val="FF0000"/>
                <w:sz w:val="21"/>
                <w:szCs w:val="20"/>
                <w:highlight w:val="none"/>
                <w:lang w:val="en-US" w:eastAsia="zh-CN"/>
              </w:rPr>
              <w:t>XXX</w:t>
            </w:r>
          </w:p>
        </w:tc>
      </w:tr>
    </w:tbl>
    <w:p w14:paraId="0DF17C5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embedRegular r:id="rId1" w:fontKey="{101B0519-A239-4BCD-A5CD-4AE2D4827EC4}"/>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0A4C4DD7-3959-49A1-B6F2-55E2E991BE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ZjFiMTE5OTkzMzMwNGYyOGYwZWFjMmJjMDU1MjYifQ=="/>
  </w:docVars>
  <w:rsids>
    <w:rsidRoot w:val="02C67529"/>
    <w:rsid w:val="00DD7487"/>
    <w:rsid w:val="010C0A2B"/>
    <w:rsid w:val="01164E9D"/>
    <w:rsid w:val="01A4376E"/>
    <w:rsid w:val="02952AEF"/>
    <w:rsid w:val="02C67529"/>
    <w:rsid w:val="037C5691"/>
    <w:rsid w:val="03956502"/>
    <w:rsid w:val="03F04CDA"/>
    <w:rsid w:val="04196981"/>
    <w:rsid w:val="043107F2"/>
    <w:rsid w:val="04D84C75"/>
    <w:rsid w:val="04EC1C65"/>
    <w:rsid w:val="05086350"/>
    <w:rsid w:val="07315DD4"/>
    <w:rsid w:val="07890A29"/>
    <w:rsid w:val="08553E1D"/>
    <w:rsid w:val="08A4153B"/>
    <w:rsid w:val="08BC5BD7"/>
    <w:rsid w:val="0930308E"/>
    <w:rsid w:val="093852C6"/>
    <w:rsid w:val="093D4DEB"/>
    <w:rsid w:val="09F10632"/>
    <w:rsid w:val="0AC22DAD"/>
    <w:rsid w:val="0AF41617"/>
    <w:rsid w:val="0B3524D2"/>
    <w:rsid w:val="0B4A2ACB"/>
    <w:rsid w:val="0BC56CB5"/>
    <w:rsid w:val="0C150371"/>
    <w:rsid w:val="0C2D1636"/>
    <w:rsid w:val="0C3926DE"/>
    <w:rsid w:val="0C724826"/>
    <w:rsid w:val="0C9B5D0D"/>
    <w:rsid w:val="0CD41D81"/>
    <w:rsid w:val="0DC67C4E"/>
    <w:rsid w:val="0DE14474"/>
    <w:rsid w:val="0EA05D00"/>
    <w:rsid w:val="0FEB54B2"/>
    <w:rsid w:val="112B2AB4"/>
    <w:rsid w:val="11571EAB"/>
    <w:rsid w:val="11FF0F3F"/>
    <w:rsid w:val="121B318F"/>
    <w:rsid w:val="1260519C"/>
    <w:rsid w:val="12C61837"/>
    <w:rsid w:val="12F06F7E"/>
    <w:rsid w:val="13B45FC1"/>
    <w:rsid w:val="13C547D2"/>
    <w:rsid w:val="13DB0490"/>
    <w:rsid w:val="13E809AD"/>
    <w:rsid w:val="147679FC"/>
    <w:rsid w:val="14AF60F2"/>
    <w:rsid w:val="14E13324"/>
    <w:rsid w:val="14E545C2"/>
    <w:rsid w:val="15617FBC"/>
    <w:rsid w:val="15860DB2"/>
    <w:rsid w:val="15C8452A"/>
    <w:rsid w:val="1774402A"/>
    <w:rsid w:val="180E4C9A"/>
    <w:rsid w:val="18231175"/>
    <w:rsid w:val="18400FF8"/>
    <w:rsid w:val="1863449B"/>
    <w:rsid w:val="18676100"/>
    <w:rsid w:val="187E196B"/>
    <w:rsid w:val="189B2F08"/>
    <w:rsid w:val="18B56D3E"/>
    <w:rsid w:val="18C66BF2"/>
    <w:rsid w:val="1A0B2213"/>
    <w:rsid w:val="1A1653CC"/>
    <w:rsid w:val="1AAA4B88"/>
    <w:rsid w:val="1AEA51AE"/>
    <w:rsid w:val="1B6D34FC"/>
    <w:rsid w:val="1BAA4D17"/>
    <w:rsid w:val="1BD71C53"/>
    <w:rsid w:val="1BEA05DC"/>
    <w:rsid w:val="1C195F20"/>
    <w:rsid w:val="1D386E82"/>
    <w:rsid w:val="1DF2436F"/>
    <w:rsid w:val="1E284121"/>
    <w:rsid w:val="1F471107"/>
    <w:rsid w:val="20063D83"/>
    <w:rsid w:val="201C5EFE"/>
    <w:rsid w:val="20646944"/>
    <w:rsid w:val="212E3965"/>
    <w:rsid w:val="217F52CF"/>
    <w:rsid w:val="21CA6D2A"/>
    <w:rsid w:val="22D5705A"/>
    <w:rsid w:val="23436203"/>
    <w:rsid w:val="238C5247"/>
    <w:rsid w:val="238F4092"/>
    <w:rsid w:val="2410560E"/>
    <w:rsid w:val="25463D5F"/>
    <w:rsid w:val="256E7060"/>
    <w:rsid w:val="257F32C1"/>
    <w:rsid w:val="26C42118"/>
    <w:rsid w:val="26DF47FF"/>
    <w:rsid w:val="27343873"/>
    <w:rsid w:val="273F60CD"/>
    <w:rsid w:val="27441630"/>
    <w:rsid w:val="279032A1"/>
    <w:rsid w:val="27970D9F"/>
    <w:rsid w:val="285569E1"/>
    <w:rsid w:val="28E703F2"/>
    <w:rsid w:val="29326F2C"/>
    <w:rsid w:val="29776359"/>
    <w:rsid w:val="29BD3E0E"/>
    <w:rsid w:val="29EA0C71"/>
    <w:rsid w:val="2A045940"/>
    <w:rsid w:val="2A9D5C74"/>
    <w:rsid w:val="2ABA22EF"/>
    <w:rsid w:val="2AC211DF"/>
    <w:rsid w:val="2B6C4958"/>
    <w:rsid w:val="2B776542"/>
    <w:rsid w:val="2B841D55"/>
    <w:rsid w:val="2C334DB7"/>
    <w:rsid w:val="2CA909B3"/>
    <w:rsid w:val="2CD45E91"/>
    <w:rsid w:val="2CE3137B"/>
    <w:rsid w:val="2E41048F"/>
    <w:rsid w:val="2EF336EC"/>
    <w:rsid w:val="2EFA1D8C"/>
    <w:rsid w:val="2F486235"/>
    <w:rsid w:val="2F61466D"/>
    <w:rsid w:val="2FD724FB"/>
    <w:rsid w:val="305A6BFC"/>
    <w:rsid w:val="32302210"/>
    <w:rsid w:val="32980FE6"/>
    <w:rsid w:val="32C14573"/>
    <w:rsid w:val="33B640D6"/>
    <w:rsid w:val="340750F9"/>
    <w:rsid w:val="34331A60"/>
    <w:rsid w:val="34961A3D"/>
    <w:rsid w:val="34D418AF"/>
    <w:rsid w:val="35180E63"/>
    <w:rsid w:val="355A61BA"/>
    <w:rsid w:val="35A94C0B"/>
    <w:rsid w:val="36060080"/>
    <w:rsid w:val="3668284E"/>
    <w:rsid w:val="367618F8"/>
    <w:rsid w:val="37637308"/>
    <w:rsid w:val="378008D0"/>
    <w:rsid w:val="37E021E2"/>
    <w:rsid w:val="38F67DA9"/>
    <w:rsid w:val="3923341F"/>
    <w:rsid w:val="395B3887"/>
    <w:rsid w:val="3996736C"/>
    <w:rsid w:val="39A17D14"/>
    <w:rsid w:val="3A9C6A86"/>
    <w:rsid w:val="3BA25CDE"/>
    <w:rsid w:val="3BA54145"/>
    <w:rsid w:val="3BC020EF"/>
    <w:rsid w:val="3BD26920"/>
    <w:rsid w:val="3BFD3A57"/>
    <w:rsid w:val="3C4B2FD4"/>
    <w:rsid w:val="3D430EB2"/>
    <w:rsid w:val="3D44468C"/>
    <w:rsid w:val="3DC03E0C"/>
    <w:rsid w:val="3E46583F"/>
    <w:rsid w:val="3ECF761B"/>
    <w:rsid w:val="3F020EF2"/>
    <w:rsid w:val="3F174083"/>
    <w:rsid w:val="3F2F3E2A"/>
    <w:rsid w:val="3F6119D5"/>
    <w:rsid w:val="3FEB5994"/>
    <w:rsid w:val="40120397"/>
    <w:rsid w:val="423B6AE6"/>
    <w:rsid w:val="425D4596"/>
    <w:rsid w:val="434A395B"/>
    <w:rsid w:val="44803A59"/>
    <w:rsid w:val="44E406FD"/>
    <w:rsid w:val="44FF01CC"/>
    <w:rsid w:val="458844A4"/>
    <w:rsid w:val="460C5607"/>
    <w:rsid w:val="461B09D4"/>
    <w:rsid w:val="461B27F1"/>
    <w:rsid w:val="46BE7FE9"/>
    <w:rsid w:val="46EC50DE"/>
    <w:rsid w:val="480529F9"/>
    <w:rsid w:val="484B3237"/>
    <w:rsid w:val="48DE4F40"/>
    <w:rsid w:val="48EE3261"/>
    <w:rsid w:val="495D6D19"/>
    <w:rsid w:val="4970409F"/>
    <w:rsid w:val="4A217B29"/>
    <w:rsid w:val="4B680182"/>
    <w:rsid w:val="4CCB44D5"/>
    <w:rsid w:val="4E224530"/>
    <w:rsid w:val="4E271E42"/>
    <w:rsid w:val="4F3A6A89"/>
    <w:rsid w:val="4F886EB6"/>
    <w:rsid w:val="4FA769C4"/>
    <w:rsid w:val="4FFD4373"/>
    <w:rsid w:val="50307D0F"/>
    <w:rsid w:val="503A10EE"/>
    <w:rsid w:val="503E4D76"/>
    <w:rsid w:val="50A012D2"/>
    <w:rsid w:val="50A219B7"/>
    <w:rsid w:val="50BF30A1"/>
    <w:rsid w:val="517E376D"/>
    <w:rsid w:val="52325517"/>
    <w:rsid w:val="52407CB9"/>
    <w:rsid w:val="525B5819"/>
    <w:rsid w:val="52BD3E8A"/>
    <w:rsid w:val="52F63D0B"/>
    <w:rsid w:val="52F760C2"/>
    <w:rsid w:val="530C6A95"/>
    <w:rsid w:val="537E6023"/>
    <w:rsid w:val="53A8434F"/>
    <w:rsid w:val="53D83AF9"/>
    <w:rsid w:val="54471DEF"/>
    <w:rsid w:val="5500411C"/>
    <w:rsid w:val="56030328"/>
    <w:rsid w:val="56052C7A"/>
    <w:rsid w:val="561412D4"/>
    <w:rsid w:val="565E0795"/>
    <w:rsid w:val="56BC7D33"/>
    <w:rsid w:val="56D34BC7"/>
    <w:rsid w:val="57620561"/>
    <w:rsid w:val="576444FF"/>
    <w:rsid w:val="580512B0"/>
    <w:rsid w:val="5878297A"/>
    <w:rsid w:val="59630B8A"/>
    <w:rsid w:val="5AF76763"/>
    <w:rsid w:val="5B814AFA"/>
    <w:rsid w:val="5BE3343E"/>
    <w:rsid w:val="5C6167C1"/>
    <w:rsid w:val="5CA73A85"/>
    <w:rsid w:val="5D4320C9"/>
    <w:rsid w:val="5D5A632B"/>
    <w:rsid w:val="5D7D1478"/>
    <w:rsid w:val="5D925B6D"/>
    <w:rsid w:val="5E303F7E"/>
    <w:rsid w:val="5E39312E"/>
    <w:rsid w:val="5E42493F"/>
    <w:rsid w:val="5E757B97"/>
    <w:rsid w:val="5EA53686"/>
    <w:rsid w:val="5F2A202E"/>
    <w:rsid w:val="5F5C5CE3"/>
    <w:rsid w:val="5F8C5FC0"/>
    <w:rsid w:val="5FF01E73"/>
    <w:rsid w:val="60454B69"/>
    <w:rsid w:val="60546617"/>
    <w:rsid w:val="619F3FD1"/>
    <w:rsid w:val="62126170"/>
    <w:rsid w:val="625F4931"/>
    <w:rsid w:val="63433208"/>
    <w:rsid w:val="638A3CD9"/>
    <w:rsid w:val="63A96D88"/>
    <w:rsid w:val="63C4782D"/>
    <w:rsid w:val="63C521A9"/>
    <w:rsid w:val="63FF4E8A"/>
    <w:rsid w:val="64C6126C"/>
    <w:rsid w:val="64F002ED"/>
    <w:rsid w:val="652D06B3"/>
    <w:rsid w:val="655C2647"/>
    <w:rsid w:val="65AF780A"/>
    <w:rsid w:val="65D46917"/>
    <w:rsid w:val="66615118"/>
    <w:rsid w:val="66B0622C"/>
    <w:rsid w:val="670C5B98"/>
    <w:rsid w:val="68023D9E"/>
    <w:rsid w:val="68135B28"/>
    <w:rsid w:val="687B21AD"/>
    <w:rsid w:val="68994EF5"/>
    <w:rsid w:val="68E653A6"/>
    <w:rsid w:val="69B22265"/>
    <w:rsid w:val="69BD6663"/>
    <w:rsid w:val="69C94329"/>
    <w:rsid w:val="6A194909"/>
    <w:rsid w:val="6A226C44"/>
    <w:rsid w:val="6A2A76D2"/>
    <w:rsid w:val="6A9108E0"/>
    <w:rsid w:val="6AB84ADD"/>
    <w:rsid w:val="6B294EB2"/>
    <w:rsid w:val="6BCA1BE1"/>
    <w:rsid w:val="6C4B2165"/>
    <w:rsid w:val="6C8A389C"/>
    <w:rsid w:val="6CDD415B"/>
    <w:rsid w:val="6D147560"/>
    <w:rsid w:val="6D230FC4"/>
    <w:rsid w:val="6F2925FF"/>
    <w:rsid w:val="6F3B15E7"/>
    <w:rsid w:val="70B23728"/>
    <w:rsid w:val="71203E06"/>
    <w:rsid w:val="718F0414"/>
    <w:rsid w:val="71F946B3"/>
    <w:rsid w:val="72181C3D"/>
    <w:rsid w:val="72891869"/>
    <w:rsid w:val="72E05AEB"/>
    <w:rsid w:val="730820CB"/>
    <w:rsid w:val="734A309D"/>
    <w:rsid w:val="737D375E"/>
    <w:rsid w:val="737D7433"/>
    <w:rsid w:val="73846DDA"/>
    <w:rsid w:val="74464669"/>
    <w:rsid w:val="74B34BC5"/>
    <w:rsid w:val="7545402D"/>
    <w:rsid w:val="757B50DA"/>
    <w:rsid w:val="75890B50"/>
    <w:rsid w:val="75CB740A"/>
    <w:rsid w:val="766E3354"/>
    <w:rsid w:val="77DF2998"/>
    <w:rsid w:val="77FD5F7C"/>
    <w:rsid w:val="783C323E"/>
    <w:rsid w:val="78D2779A"/>
    <w:rsid w:val="7A1B52EB"/>
    <w:rsid w:val="7A635C1A"/>
    <w:rsid w:val="7C034525"/>
    <w:rsid w:val="7C0F3865"/>
    <w:rsid w:val="7CC44A28"/>
    <w:rsid w:val="7DA87C09"/>
    <w:rsid w:val="7DCB7F1C"/>
    <w:rsid w:val="7E201CAD"/>
    <w:rsid w:val="7E4015DB"/>
    <w:rsid w:val="7ECC4F2E"/>
    <w:rsid w:val="7EE232B7"/>
    <w:rsid w:val="7EE82C0E"/>
    <w:rsid w:val="7F75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line="294" w:lineRule="atLeast"/>
      <w:ind w:left="0" w:right="0"/>
      <w:jc w:val="left"/>
    </w:pPr>
    <w:rPr>
      <w:kern w:val="0"/>
      <w:sz w:val="21"/>
      <w:szCs w:val="21"/>
      <w:lang w:val="en-US" w:eastAsia="zh-CN" w:bidi="ar"/>
    </w:rPr>
  </w:style>
  <w:style w:type="character" w:styleId="5">
    <w:name w:val="Strong"/>
    <w:basedOn w:val="4"/>
    <w:qFormat/>
    <w:uiPriority w:val="0"/>
    <w:rPr>
      <w:b/>
    </w:rPr>
  </w:style>
  <w:style w:type="character" w:styleId="6">
    <w:name w:val="FollowedHyperlink"/>
    <w:basedOn w:val="4"/>
    <w:autoRedefine/>
    <w:qFormat/>
    <w:uiPriority w:val="0"/>
    <w:rPr>
      <w:color w:val="428BCA"/>
      <w:u w:val="none"/>
    </w:rPr>
  </w:style>
  <w:style w:type="character" w:styleId="7">
    <w:name w:val="HTML Definition"/>
    <w:basedOn w:val="4"/>
    <w:qFormat/>
    <w:uiPriority w:val="0"/>
    <w:rPr>
      <w:i/>
    </w:rPr>
  </w:style>
  <w:style w:type="character" w:styleId="8">
    <w:name w:val="Hyperlink"/>
    <w:basedOn w:val="4"/>
    <w:autoRedefine/>
    <w:qFormat/>
    <w:uiPriority w:val="0"/>
    <w:rPr>
      <w:color w:val="428BCA"/>
      <w:u w:val="none"/>
    </w:rPr>
  </w:style>
  <w:style w:type="character" w:styleId="9">
    <w:name w:val="HTML Code"/>
    <w:basedOn w:val="4"/>
    <w:autoRedefine/>
    <w:qFormat/>
    <w:uiPriority w:val="0"/>
    <w:rPr>
      <w:rFonts w:hint="default" w:ascii="monospace" w:hAnsi="monospace" w:eastAsia="monospace" w:cs="monospace"/>
      <w:color w:val="C7254E"/>
      <w:sz w:val="21"/>
      <w:szCs w:val="21"/>
      <w:shd w:val="clear" w:fill="F9F2F4"/>
    </w:rPr>
  </w:style>
  <w:style w:type="character" w:styleId="10">
    <w:name w:val="HTML Cite"/>
    <w:basedOn w:val="4"/>
    <w:qFormat/>
    <w:uiPriority w:val="0"/>
  </w:style>
  <w:style w:type="character" w:styleId="11">
    <w:name w:val="HTML Keyboard"/>
    <w:basedOn w:val="4"/>
    <w:qFormat/>
    <w:uiPriority w:val="0"/>
    <w:rPr>
      <w:rFonts w:hint="default" w:ascii="monospace" w:hAnsi="monospace" w:eastAsia="monospace" w:cs="monospace"/>
      <w:sz w:val="21"/>
      <w:szCs w:val="21"/>
    </w:rPr>
  </w:style>
  <w:style w:type="character" w:styleId="12">
    <w:name w:val="HTML Sample"/>
    <w:basedOn w:val="4"/>
    <w:autoRedefine/>
    <w:qFormat/>
    <w:uiPriority w:val="0"/>
    <w:rPr>
      <w:rFonts w:ascii="monospace" w:hAnsi="monospace" w:eastAsia="monospace" w:cs="monospace"/>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676</Words>
  <Characters>700</Characters>
  <Lines>0</Lines>
  <Paragraphs>0</Paragraphs>
  <TotalTime>0</TotalTime>
  <ScaleCrop>false</ScaleCrop>
  <LinksUpToDate>false</LinksUpToDate>
  <CharactersWithSpaces>702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2021-04-08T01:24:00Z</dcterms:created>
  <dc:creator>Administrator</dc:creator>
  <cp:lastModifiedBy>流年丫</cp:lastModifiedBy>
  <cp:lastPrinted>2021-04-08T08:36:00Z</cp:lastPrinted>
  <dcterms:modified xsi:type="dcterms:W3CDTF">2024-12-04T07:41:24Z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8373FA6706F64471B33EEC3722B97666</vt:lpwstr>
  </property>
</Properties>
</file>